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276C" w14:textId="77777777" w:rsidR="008C7497" w:rsidRDefault="00000000" w:rsidP="00CE7556">
      <w:pPr>
        <w:pStyle w:val="Heading1"/>
      </w:pPr>
      <w:r>
        <w:t>The Collegiate School Board Meeting Summary</w:t>
      </w:r>
    </w:p>
    <w:p w14:paraId="3CAB2563" w14:textId="77777777" w:rsidR="008C7497" w:rsidRDefault="00000000" w:rsidP="00CE7556">
      <w:r>
        <w:t>Date: May 1, 2025</w:t>
      </w:r>
    </w:p>
    <w:p w14:paraId="0CC627ED" w14:textId="563E3DA0" w:rsidR="008C7497" w:rsidRDefault="00000000" w:rsidP="00CE7556">
      <w:pPr>
        <w:pStyle w:val="Heading2"/>
        <w:numPr>
          <w:ilvl w:val="0"/>
          <w:numId w:val="10"/>
        </w:numPr>
        <w:ind w:left="360"/>
      </w:pPr>
      <w:r>
        <w:t>Attendance and Opening</w:t>
      </w:r>
    </w:p>
    <w:p w14:paraId="28F66439" w14:textId="0A608C79" w:rsidR="008C7497" w:rsidRDefault="00000000" w:rsidP="00CE7556">
      <w:pPr>
        <w:pStyle w:val="ListParagraph"/>
        <w:numPr>
          <w:ilvl w:val="1"/>
          <w:numId w:val="11"/>
        </w:numPr>
        <w:ind w:left="1080"/>
      </w:pPr>
      <w:r>
        <w:t>Meeting called to order at 10:05am by Dr. Gillian Gregory.</w:t>
      </w:r>
      <w:r>
        <w:br/>
        <w:t>- In attendance: Director Debbi Whitaker, Susan McNeil, Dan Nix, Dean Dr. Randy Hanna (FSU PC), Board Members: Dr. Gillian Gregory (President), Dr. Tyler Towne (Secretary), Dr. Kevin Forehand, Mr. Joey Ginn, Ms. Jennifer Conoley.</w:t>
      </w:r>
      <w:r>
        <w:br/>
        <w:t>- No public comments.</w:t>
      </w:r>
      <w:r>
        <w:br/>
        <w:t>- Motion to approve minutes from 02/06/2025: Moved by Mr. Joey Ginn, Seconded by Dr. Forehand. Approved unanimously.</w:t>
      </w:r>
    </w:p>
    <w:p w14:paraId="0F6FB03B" w14:textId="7908D598" w:rsidR="008C7497" w:rsidRDefault="00000000" w:rsidP="00CE7556">
      <w:pPr>
        <w:pStyle w:val="Heading2"/>
        <w:numPr>
          <w:ilvl w:val="0"/>
          <w:numId w:val="10"/>
        </w:numPr>
        <w:ind w:left="360"/>
      </w:pPr>
      <w:r>
        <w:t>Director’s Report</w:t>
      </w:r>
      <w:r w:rsidR="00CE7556">
        <w:t xml:space="preserve"> – Debbi Whitaker</w:t>
      </w:r>
    </w:p>
    <w:p w14:paraId="4AC892E3" w14:textId="2EF7C062" w:rsidR="008C7497" w:rsidRDefault="00000000" w:rsidP="00CE7556">
      <w:pPr>
        <w:pStyle w:val="ListParagraph"/>
        <w:numPr>
          <w:ilvl w:val="1"/>
          <w:numId w:val="11"/>
        </w:numPr>
        <w:ind w:left="1080"/>
      </w:pPr>
      <w:r>
        <w:t>Opening remarks in remembrance of those impacted by the Tallahassee shooting.</w:t>
      </w:r>
    </w:p>
    <w:p w14:paraId="0BB7E4F0" w14:textId="69D78C9F" w:rsidR="008C7497" w:rsidRDefault="00000000" w:rsidP="00CE7556">
      <w:pPr>
        <w:pStyle w:val="Heading2"/>
        <w:numPr>
          <w:ilvl w:val="0"/>
          <w:numId w:val="10"/>
        </w:numPr>
        <w:ind w:left="1080"/>
      </w:pPr>
      <w:r>
        <w:t>Enrollment and Academics</w:t>
      </w:r>
    </w:p>
    <w:p w14:paraId="28D66FD4" w14:textId="0D3A8C87" w:rsidR="008C7497" w:rsidRDefault="00000000" w:rsidP="00CE7556">
      <w:pPr>
        <w:pStyle w:val="ListParagraph"/>
        <w:numPr>
          <w:ilvl w:val="1"/>
          <w:numId w:val="11"/>
        </w:numPr>
        <w:ind w:left="1800"/>
      </w:pPr>
      <w:r>
        <w:t>87 students enrolled for Class of 2027, 103 students for Class of 2028.</w:t>
      </w:r>
      <w:r>
        <w:br/>
        <w:t>- 95 acceptances as of May 29, with more invitations being sent.</w:t>
      </w:r>
      <w:r>
        <w:br/>
        <w:t>- Students progressing toward Associate of Arts (AA) degrees after 10th grade.</w:t>
      </w:r>
      <w:r>
        <w:br/>
        <w:t>- Revised articulation agreement is underway.</w:t>
      </w:r>
    </w:p>
    <w:p w14:paraId="458CEB09" w14:textId="669A34E9" w:rsidR="008C7497" w:rsidRDefault="00000000" w:rsidP="00CE7556">
      <w:pPr>
        <w:pStyle w:val="Heading2"/>
        <w:numPr>
          <w:ilvl w:val="0"/>
          <w:numId w:val="10"/>
        </w:numPr>
        <w:ind w:left="1080"/>
      </w:pPr>
      <w:r>
        <w:t>Operations Update</w:t>
      </w:r>
    </w:p>
    <w:p w14:paraId="4A219C00" w14:textId="44ECAA48" w:rsidR="008C7497" w:rsidRDefault="00000000" w:rsidP="00CE7556">
      <w:pPr>
        <w:pStyle w:val="ListParagraph"/>
        <w:numPr>
          <w:ilvl w:val="1"/>
          <w:numId w:val="11"/>
        </w:numPr>
        <w:ind w:left="1800"/>
      </w:pPr>
      <w:r>
        <w:t>TCS students will be housed on the FSU campus; school to meet Safe Schools requirements.</w:t>
      </w:r>
      <w:r>
        <w:br/>
        <w:t>- Application underway for Charter School Grant Program (potential funding up to $800,000).</w:t>
      </w:r>
      <w:r>
        <w:br/>
        <w:t>- "Live Healthy" initiative underway to prepare students for healthcare careers.</w:t>
      </w:r>
      <w:r>
        <w:br/>
        <w:t>- Summer Institute to include CSI, Science of Flight, Creative Fusion, Actor’s Workshop.</w:t>
      </w:r>
      <w:r>
        <w:br/>
        <w:t>- Middle school participants from Bay and surrounding counties.</w:t>
      </w:r>
      <w:r>
        <w:br/>
        <w:t>- Staffing needs in graduate/college prep and senior research highlighted by Dir. Whitaker.</w:t>
      </w:r>
      <w:r>
        <w:br/>
        <w:t>- Hiring of a Program Specialist discussed by Dr. Towne.</w:t>
      </w:r>
      <w:r>
        <w:br/>
        <w:t>- 10th graders to return to TCS; Juniors/Seniors will have flexible schedules due to Dual Enrollment.</w:t>
      </w:r>
    </w:p>
    <w:p w14:paraId="066A7CC7" w14:textId="059667E3" w:rsidR="008C7497" w:rsidRDefault="00000000" w:rsidP="00CE7556">
      <w:pPr>
        <w:pStyle w:val="Heading2"/>
        <w:numPr>
          <w:ilvl w:val="0"/>
          <w:numId w:val="10"/>
        </w:numPr>
        <w:ind w:left="360"/>
      </w:pPr>
      <w:r>
        <w:t>Financial Report</w:t>
      </w:r>
      <w:r w:rsidR="00CE7556">
        <w:t xml:space="preserve"> – Susan McNeil</w:t>
      </w:r>
    </w:p>
    <w:p w14:paraId="3E418A6D" w14:textId="54DAE58E" w:rsidR="008C7497" w:rsidRDefault="00000000" w:rsidP="00CE7556">
      <w:pPr>
        <w:pStyle w:val="ListParagraph"/>
        <w:numPr>
          <w:ilvl w:val="1"/>
          <w:numId w:val="11"/>
        </w:numPr>
        <w:ind w:left="1080"/>
      </w:pPr>
      <w:r>
        <w:t>No changes in January and February budgets.</w:t>
      </w:r>
      <w:r>
        <w:br/>
        <w:t>- March report reflects adjusted FTE from March 3rd conference report.</w:t>
      </w:r>
      <w:r>
        <w:br/>
        <w:t>- Motion to approve March report: Moved by Dr. Forehand, Seconded by Mr. Ginn. Approved unanimously.</w:t>
      </w:r>
    </w:p>
    <w:p w14:paraId="736850E9" w14:textId="24E4E1CB" w:rsidR="008C7497" w:rsidRDefault="00000000" w:rsidP="00CE7556">
      <w:pPr>
        <w:pStyle w:val="Heading2"/>
        <w:numPr>
          <w:ilvl w:val="0"/>
          <w:numId w:val="10"/>
        </w:numPr>
        <w:ind w:left="1080"/>
      </w:pPr>
      <w:r>
        <w:t>2025-2026 Budget Presentation</w:t>
      </w:r>
    </w:p>
    <w:p w14:paraId="03F4E845" w14:textId="7BB6FA91" w:rsidR="008C7497" w:rsidRDefault="00000000" w:rsidP="00CE7556">
      <w:pPr>
        <w:pStyle w:val="ListParagraph"/>
        <w:numPr>
          <w:ilvl w:val="1"/>
          <w:numId w:val="11"/>
        </w:numPr>
        <w:ind w:left="1800"/>
      </w:pPr>
      <w:r>
        <w:t>Enrollment at 285 students results in approx. $150,000 increase.</w:t>
      </w:r>
      <w:r>
        <w:br/>
        <w:t>- Live Healthy initiative costs $65,000 more than originally budgeted.</w:t>
      </w:r>
      <w:r>
        <w:br/>
        <w:t>- Motion to approve budget: Moved by Ms. Jennifer Conoley, Seconded by Dr. Forehand. Approved unanimously.</w:t>
      </w:r>
    </w:p>
    <w:p w14:paraId="657F48A6" w14:textId="7B094A4A" w:rsidR="008C7497" w:rsidRDefault="00000000" w:rsidP="00CE7556">
      <w:pPr>
        <w:pStyle w:val="Heading2"/>
        <w:numPr>
          <w:ilvl w:val="0"/>
          <w:numId w:val="10"/>
        </w:numPr>
        <w:ind w:left="360"/>
      </w:pPr>
      <w:r>
        <w:t>Policy Updates and International Travel</w:t>
      </w:r>
    </w:p>
    <w:p w14:paraId="5F13013D" w14:textId="02B8A88D" w:rsidR="008C7497" w:rsidRDefault="00000000" w:rsidP="00CE7556">
      <w:pPr>
        <w:pStyle w:val="ListParagraph"/>
        <w:numPr>
          <w:ilvl w:val="1"/>
          <w:numId w:val="11"/>
        </w:numPr>
        <w:ind w:left="1080"/>
      </w:pPr>
      <w:r>
        <w:t>Notification of updated policy for inventory tracking at TCS.</w:t>
      </w:r>
      <w:r>
        <w:br/>
        <w:t>- Clarification provided regarding Charter School Grant requirements.</w:t>
      </w:r>
      <w:r>
        <w:br/>
      </w:r>
      <w:r>
        <w:lastRenderedPageBreak/>
        <w:t>- International travel opportunities:</w:t>
      </w:r>
      <w:r>
        <w:br/>
        <w:t xml:space="preserve">  - Trip to Greece.</w:t>
      </w:r>
      <w:r>
        <w:br/>
        <w:t xml:space="preserve">  - Trip to Panama for biomedical students to work with medical professionals.</w:t>
      </w:r>
      <w:r>
        <w:br/>
        <w:t>- Insurance for international trips discussed:</w:t>
      </w:r>
      <w:r>
        <w:br/>
        <w:t xml:space="preserve">  - Individuals must purchase their own healthcare insurance.</w:t>
      </w:r>
      <w:r>
        <w:br/>
        <w:t xml:space="preserve">  - TCS liability concerns noted; FSU coverage questioned.</w:t>
      </w:r>
      <w:r>
        <w:br/>
        <w:t>- Motion to accept international travel procedures: Moved by Dr. Forehand, Seconded by Mr. Ginn. Approved unanimously.</w:t>
      </w:r>
    </w:p>
    <w:p w14:paraId="77236171" w14:textId="696979A6" w:rsidR="008C7497" w:rsidRDefault="00000000" w:rsidP="00CE7556">
      <w:pPr>
        <w:pStyle w:val="Heading2"/>
        <w:numPr>
          <w:ilvl w:val="0"/>
          <w:numId w:val="10"/>
        </w:numPr>
        <w:ind w:left="360"/>
      </w:pPr>
      <w:r>
        <w:t>School Calendar Approval</w:t>
      </w:r>
    </w:p>
    <w:p w14:paraId="235E158D" w14:textId="6782F90A" w:rsidR="008C7497" w:rsidRDefault="00000000" w:rsidP="00CE7556">
      <w:pPr>
        <w:pStyle w:val="ListParagraph"/>
        <w:numPr>
          <w:ilvl w:val="1"/>
          <w:numId w:val="11"/>
        </w:numPr>
        <w:ind w:left="1080"/>
      </w:pPr>
      <w:r>
        <w:t>Spring Break to align with BDS and FSU.</w:t>
      </w:r>
      <w:r>
        <w:br/>
        <w:t>- DE students will adjust to school schedule.</w:t>
      </w:r>
      <w:r>
        <w:br/>
        <w:t>- Motion to approve calendar: Moved by Ms. Conoley, Seconded by Mr. Ginn. Approved unanimously.</w:t>
      </w:r>
    </w:p>
    <w:p w14:paraId="6B6D9278" w14:textId="6C3B510B" w:rsidR="008C7497" w:rsidRDefault="00000000" w:rsidP="00CE7556">
      <w:pPr>
        <w:pStyle w:val="Heading2"/>
        <w:numPr>
          <w:ilvl w:val="0"/>
          <w:numId w:val="10"/>
        </w:numPr>
        <w:ind w:left="360"/>
      </w:pPr>
      <w:r>
        <w:t>Open Forum and Upcoming Meetings</w:t>
      </w:r>
    </w:p>
    <w:p w14:paraId="6598F409" w14:textId="3AA0F9E0" w:rsidR="008C7497" w:rsidRDefault="00000000" w:rsidP="00CE7556">
      <w:pPr>
        <w:pStyle w:val="ListParagraph"/>
        <w:numPr>
          <w:ilvl w:val="1"/>
          <w:numId w:val="11"/>
        </w:numPr>
        <w:ind w:left="1080"/>
      </w:pPr>
      <w:r>
        <w:t>Dean Hanna (FSU) encouraged involvement of TCS DE students in campus activities.</w:t>
      </w:r>
      <w:r>
        <w:br/>
        <w:t>- Future meetings scheduled for June 17 and August 5 at 10:00am.</w:t>
      </w:r>
    </w:p>
    <w:p w14:paraId="37D6F36F" w14:textId="4166EA2B" w:rsidR="008C7497" w:rsidRDefault="00000000" w:rsidP="00CE7556">
      <w:pPr>
        <w:pStyle w:val="Heading2"/>
        <w:numPr>
          <w:ilvl w:val="0"/>
          <w:numId w:val="10"/>
        </w:numPr>
        <w:ind w:left="360"/>
      </w:pPr>
      <w:r>
        <w:t>Adjournment</w:t>
      </w:r>
    </w:p>
    <w:p w14:paraId="4C45ADF5" w14:textId="24325302" w:rsidR="008C7497" w:rsidRDefault="00000000" w:rsidP="00CE7556">
      <w:pPr>
        <w:pStyle w:val="ListParagraph"/>
        <w:numPr>
          <w:ilvl w:val="1"/>
          <w:numId w:val="11"/>
        </w:numPr>
        <w:ind w:left="1080"/>
      </w:pPr>
      <w:r>
        <w:t>Motion to adjourn: Moved by Ms. Conoley, Seconded by Mr. Ginn.</w:t>
      </w:r>
    </w:p>
    <w:sectPr w:rsidR="008C7497" w:rsidSect="00CE75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D94606"/>
    <w:multiLevelType w:val="hybridMultilevel"/>
    <w:tmpl w:val="E27A0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68770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4388B"/>
    <w:multiLevelType w:val="hybridMultilevel"/>
    <w:tmpl w:val="D4BA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01406">
    <w:abstractNumId w:val="8"/>
  </w:num>
  <w:num w:numId="2" w16cid:durableId="1452821281">
    <w:abstractNumId w:val="6"/>
  </w:num>
  <w:num w:numId="3" w16cid:durableId="1125349892">
    <w:abstractNumId w:val="5"/>
  </w:num>
  <w:num w:numId="4" w16cid:durableId="1649167575">
    <w:abstractNumId w:val="4"/>
  </w:num>
  <w:num w:numId="5" w16cid:durableId="1998880715">
    <w:abstractNumId w:val="7"/>
  </w:num>
  <w:num w:numId="6" w16cid:durableId="850265432">
    <w:abstractNumId w:val="3"/>
  </w:num>
  <w:num w:numId="7" w16cid:durableId="1533149301">
    <w:abstractNumId w:val="2"/>
  </w:num>
  <w:num w:numId="8" w16cid:durableId="186260717">
    <w:abstractNumId w:val="1"/>
  </w:num>
  <w:num w:numId="9" w16cid:durableId="1827044794">
    <w:abstractNumId w:val="0"/>
  </w:num>
  <w:num w:numId="10" w16cid:durableId="1215770484">
    <w:abstractNumId w:val="10"/>
  </w:num>
  <w:num w:numId="11" w16cid:durableId="1081635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065A"/>
    <w:rsid w:val="008C7497"/>
    <w:rsid w:val="00AA1D8D"/>
    <w:rsid w:val="00B47730"/>
    <w:rsid w:val="00CB0664"/>
    <w:rsid w:val="00CE75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44320B"/>
  <w14:defaultImageDpi w14:val="300"/>
  <w15:docId w15:val="{08B92DE2-E5D0-F042-AD74-A1F10325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AD7976AC452459CE8BE275B6164FF" ma:contentTypeVersion="15" ma:contentTypeDescription="Create a new document." ma:contentTypeScope="" ma:versionID="a7fcd8c83d3103c3db083ce93298ea9c">
  <xsd:schema xmlns:xsd="http://www.w3.org/2001/XMLSchema" xmlns:xs="http://www.w3.org/2001/XMLSchema" xmlns:p="http://schemas.microsoft.com/office/2006/metadata/properties" xmlns:ns2="bea69838-f6da-41cc-a56e-babacdeea508" xmlns:ns3="fcae6bc2-47a4-4b3b-a020-d7bc6ed80a0e" targetNamespace="http://schemas.microsoft.com/office/2006/metadata/properties" ma:root="true" ma:fieldsID="32b808cc440acaeee28982ac9029ff87" ns2:_="" ns3:_="">
    <xsd:import namespace="bea69838-f6da-41cc-a56e-babacdeea508"/>
    <xsd:import namespace="fcae6bc2-47a4-4b3b-a020-d7bc6ed80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69838-f6da-41cc-a56e-babacdeea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e6bc2-47a4-4b3b-a020-d7bc6ed80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422f4da-8d8c-46c4-bcbd-d08ebb415d58}" ma:internalName="TaxCatchAll" ma:showField="CatchAllData" ma:web="fcae6bc2-47a4-4b3b-a020-d7bc6ed80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e6bc2-47a4-4b3b-a020-d7bc6ed80a0e" xsi:nil="true"/>
    <lcf76f155ced4ddcb4097134ff3c332f xmlns="bea69838-f6da-41cc-a56e-babacdeea5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06BB7-05DE-48B4-9249-1F4AE9D6A142}"/>
</file>

<file path=customXml/itemProps3.xml><?xml version="1.0" encoding="utf-8"?>
<ds:datastoreItem xmlns:ds="http://schemas.openxmlformats.org/officeDocument/2006/customXml" ds:itemID="{82FDE35F-A46B-4FD0-A59A-1672152540BE}"/>
</file>

<file path=customXml/itemProps4.xml><?xml version="1.0" encoding="utf-8"?>
<ds:datastoreItem xmlns:ds="http://schemas.openxmlformats.org/officeDocument/2006/customXml" ds:itemID="{41924D7C-8DF2-4497-A3E2-C65834BC0D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Tyler Towne</cp:lastModifiedBy>
  <cp:revision>2</cp:revision>
  <dcterms:created xsi:type="dcterms:W3CDTF">2013-12-23T23:15:00Z</dcterms:created>
  <dcterms:modified xsi:type="dcterms:W3CDTF">2025-05-12T15:50:00Z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0x0101007F5AD7976AC452459CE8BE275B6164FF</vt:lpwstr>
  </property>
</Properties>
</file>